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自治区上市后备企业资源库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A池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企业名单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12家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4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乌鲁木齐市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1.新疆华奕新能源科技股份有限公司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2.新疆河润科技股份有限公司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3.新奇康药业股份有限公司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4.恒升医学科技股份有限公司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5.新疆华春生物药业股份有限公司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4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昌吉回族自治州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6.新疆泰昆蛋白科技股份有限公司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7.九洲恒昌物流股份有限公司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4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巴音郭楞蒙古自治州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8.新疆派特罗尔能源服务股份有限公司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9.通奥检测集团股份有限公司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10.新疆全安药业股份有限公司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11.新疆美克化工股份有限公司</w:t>
      </w:r>
    </w:p>
    <w:p>
      <w:pPr>
        <w:widowControl w:val="0"/>
        <w:wordWrap/>
        <w:adjustRightInd/>
        <w:snapToGrid/>
        <w:spacing w:line="4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4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克拉玛依市</w:t>
      </w:r>
    </w:p>
    <w:p>
      <w:pPr>
        <w:widowControl w:val="0"/>
        <w:wordWrap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12.新疆敦华绿碳技术股份有限公司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default" w:ascii="Times New Roman" w:hAnsi="Times New Roman" w:eastAsia="CESI黑体-GB2312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B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池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企业名单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58家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乌鲁木齐市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新疆天物生态环保股份有限公司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2.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冠新软件股份有限公司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3.新疆建筑设计研究院有限公司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4.乌鲁木齐银行股份有限公司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新疆和兴恒石新型建材股份有限公司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新疆维吾尔药业有限责任公司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新疆生化药业有限公司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美克顺捷供应链服务股份有限公司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9.新疆维泰开发建设（集团）股份有限公司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10.乌鲁木齐北园春（集团）有限责任公司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11.新疆银朵兰药业股份有限公司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12.乌鲁木齐市华泰隆化学助剂有限公司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13.新疆禹孚生物技术股份有限公司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14.新疆数字证书认证中心（有限公司）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昌吉回族自治州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新疆蓝山屯河科技股份有限公司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16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九圣禾种业股份有限公司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新疆西域春乳业有限责任公司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18.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新疆恒丰现代农业科技股份有限公司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新疆恒有能源科技股份有限公司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20.新疆笑厨食品有限公司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21.新疆汇通互联信息科技有限责任公司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新疆新粮华麦面粉有限责任公司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23.新疆品高食品有限公司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新疆豪子畜牧有限公司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25.新疆晶威新材料有限公司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26.玛纳斯祥云化纤有限公司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伊犁哈萨克自治州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27.新疆德信燃气股份有限公司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28.新疆中超新能源电力科技有限公司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克拉玛依市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29.新疆凯龙清洁能源股份有限公司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30.新疆正通石油天然气股份有限公司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31.红有软件股份有限公司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32.新疆金磊建材股份有限公司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33.克拉玛依新科澳石油天然气技术股份有限公司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34.新疆天利石化股份有限公司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喀什地区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35.新疆优乐果农业科技有限公司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巴音郭楞蒙古自治州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36.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新疆格瑞迪斯石油技术股份有限公司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37.新疆利华（集团）股份有限公司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38.新疆康宁医药连锁有限责任公司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巴州巨融能源燃气有限公司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40.库尔勒施得石油技术服务有限公司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41.和静县晟鑫农贸有限责任公司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42.新疆中泰震纶纺织有限公司</w:t>
      </w: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阿克苏地区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新和新盛水务投资发展集团有限公司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44.阿克苏众薪能源综合开发有限责任公司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45.新疆天玉种业有限责任公司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46.新疆艾力努尔农业科技开发有限公司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47.新疆峻新化工股份有限公司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哈密市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48.哈密鼎新铜业股份有限公司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49.新疆新伊碳能环保科技股份有限公司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50.新疆能源（集团）哈密清洁能源有限责任公司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51.新疆大明矿业集团股份有限公司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吐鲁番市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52.新疆振坤物流股份有限公司 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53.吐鲁番金源矿冶有限责任公司</w:t>
      </w:r>
    </w:p>
    <w:p>
      <w:pPr>
        <w:widowControl w:val="0"/>
        <w:wordWrap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塔城地区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54.新疆钵施然智能农机股份有限公司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博尔塔拉蒙古自治州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55.新疆天莱牧业集团有限责任公司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阿勒泰地区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56.新疆兴宏泰股份有限公司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和田地区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和田维吾尔药业股份有限公司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58.新疆昆仑蓝钻矿业开发有限责任公司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760" w:firstLineChars="4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760" w:firstLineChars="4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C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池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企业名单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109家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乌鲁木齐市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1.新疆国投鼎兴实业有限责任公司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2.新疆国投盛元供应链发展有限责任公司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3.新疆乾坤信息技术股份有限公司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4.新疆源盛科技发展有限公司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5.佳音医院集团股份有限公司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6.新疆药都惠药业有限公司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7.新疆金雪驰科技股份有限公司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8.新疆百富餐饮股份有限公司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9.新疆科能新材料技术股份有限公司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10.新疆恒远中汇彩印包装股份有限公司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11.新疆金正生物科技有限公司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12.新疆新网投资有限公司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13.新疆德安环保科技股份有限公司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14.明华科技集团有限公司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15.新疆众友信息科技有限公司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16.新疆新风新能环保科技有限公司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17.新疆凯盛建材设计研究院（有限公司）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18.新疆金世康药业有限公司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19.新疆众合云尚网络股份有限公司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20.新疆鼎立环境科技有限公司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21.新疆鑫卓达线缆有限公司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22.新疆瑞绎昕生态园林技术有限公司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23.新疆华域卓信科技股份有限公司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24.新疆云睿信息技术有限公司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25.新疆天成鲁源电气工程有限公司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26.新疆蓝建钢化玻璃有限责任公司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27.新疆天山电梯制造有限公司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28.新疆亚洲动力进出口股份有限公司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29.新疆华特信息网络股份有限公司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30.德蓝水技术股份有限公司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31.新疆恒泰智慧能源股份有限公司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32.新疆七星建设科技股份有限公司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33.新疆隆博实业股份有限公司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昌吉回族自治州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新疆慧尔智联技术有限公司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35.新疆丝路六合科技股份有限公司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36.新疆新能源（集团）准东环境发展有限公司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37.新疆新铝铝业有限公司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38.新疆子瑞铝业有限公司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39.新疆源一科创有限公司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40.新疆华盛坤包装有限公司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41.新疆智慧疆能线缆有限公司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42.新疆江布拉克旅游开发建设有限公司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43.新疆准东水务发展有限公司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44.新疆顶臣科技有限公司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45.新疆小金牛食品股份有限公司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46.新疆瀚盛科技股份有限公司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47.新疆天山面粉(集团)有限责任公司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伊犁哈萨克自治州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新疆天蕴有机农业有限公司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49.新疆南方矿业有限公司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50.新疆和润金兰生物科技有限公司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51.新疆九正途鑫物流有限公司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52.新疆普惠环境有限公司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53.新疆瑞锦工程技术服务有限公司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克拉玛依市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54.永升建设集团有限公司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55.克拉玛依市建业能源股份有限公司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56.克拉玛依市城投鹏基物业股份有限公司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57.新疆天麒工程项目管理咨询有限责任公司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58.新疆成和天利能源科技股份有限公司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59.数字丝路新疆产业投资集团有限公司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60.克拉玛依市正诚有限公司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61.新疆狮岭能源环保集团有限公司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62.新疆广陆能源科技股份有限公司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63.新疆克拉玛依市迪马有限责任公司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64.新疆时讯立维信息技术股份有限公司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65.新疆利丰智能科技股份有限公司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66.克拉玛依市尤龙技术服务有限公司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67.克拉玛依碳和网络科技有限公司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喀什地区</w:t>
      </w:r>
    </w:p>
    <w:p>
      <w:pPr>
        <w:widowControl w:val="0"/>
        <w:numPr>
          <w:ilvl w:val="0"/>
          <w:numId w:val="8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喀什深喀现代农业有限公司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69.喀什疆果果农业科技有限公司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70.喀什奥都糖业有限公司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71.新疆喀春粮油有限公司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72.晨光生物科技集团莎车有限公司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73.新疆远大绿色农业发展有限公司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74.新疆国投妙仁医疗用品有限公司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75.喀什万家高低压电气成套有限责任公司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76.新疆西圣果业有限责任公司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77.新疆美丽奥服装有限公司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78.喀什昆仑维吾尔药业有限公司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79.新疆美嘉食品饮料有限公司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80.新疆金杨万华木业有限公司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巴音郭楞蒙古自治州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81.巴州西海水务有限责任公司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82.新疆国源测绘规划设计院有限公司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83.迅通网络技术有限公司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84.新疆根力多生物科技有限公司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85.深能巴州燃气股份有限公司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86.新疆联诚重工科技有限公司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87.新疆天塞酒庄有限责任公司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阿克苏地区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88.库车水务投资集团有限公司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89.温宿县曦隆燃气开发有限公司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90.阿克苏浙疆果业有限公司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91.新疆通辰建设项目管理股份有限公司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92.阿克苏华疆物流股份有限公司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93.库车中原石油化工有限公司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94.库车新桥管业有限公司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95.新疆神木药业股份有限公司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吐鲁番市</w:t>
      </w:r>
    </w:p>
    <w:p>
      <w:pPr>
        <w:widowControl w:val="0"/>
        <w:numPr>
          <w:ilvl w:val="0"/>
          <w:numId w:val="9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吐鲁番火焰山旅游股份公司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97.新疆金典优选食品有限责任公司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98.吐鲁番楼兰酒庄股份有限公司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和田地区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99.和田家和天然气有限公司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100.新疆西域沐羊人农牧科技有限公司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塔城地区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101.新疆天鼎红花油有限公司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博尔塔拉蒙古自治州</w:t>
      </w:r>
    </w:p>
    <w:p>
      <w:pPr>
        <w:widowControl w:val="0"/>
        <w:numPr>
          <w:ilvl w:val="0"/>
          <w:numId w:val="1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博州建筑规划设计（集团）有限责任公司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103.新疆绿赛节水科技开发有限公司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阿勒泰地区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104.新疆喀纳斯旅游发展股份有限公司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105.富蕴县可可托海泰蕴旅游投资发展有限公司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106.新疆康元生物技术集团股份有限公司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107.新疆荣成哈克制药有限公司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108.新疆文旅发展股份有限公司</w:t>
      </w:r>
    </w:p>
    <w:p>
      <w:pPr>
        <w:widowControl w:val="0"/>
        <w:wordWrap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克州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109.新疆中科沙棘科技有限公司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3066E"/>
    <w:multiLevelType w:val="singleLevel"/>
    <w:tmpl w:val="67D3066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7D30897"/>
    <w:multiLevelType w:val="singleLevel"/>
    <w:tmpl w:val="67D30897"/>
    <w:lvl w:ilvl="0" w:tentative="0">
      <w:start w:val="15"/>
      <w:numFmt w:val="decimal"/>
      <w:suff w:val="nothing"/>
      <w:lvlText w:val="%1."/>
      <w:lvlJc w:val="left"/>
    </w:lvl>
  </w:abstractNum>
  <w:abstractNum w:abstractNumId="2">
    <w:nsid w:val="67D308A9"/>
    <w:multiLevelType w:val="singleLevel"/>
    <w:tmpl w:val="67D308A9"/>
    <w:lvl w:ilvl="0" w:tentative="0">
      <w:start w:val="17"/>
      <w:numFmt w:val="decimal"/>
      <w:suff w:val="nothing"/>
      <w:lvlText w:val="%1."/>
      <w:lvlJc w:val="left"/>
    </w:lvl>
  </w:abstractNum>
  <w:abstractNum w:abstractNumId="3">
    <w:nsid w:val="67D308BC"/>
    <w:multiLevelType w:val="singleLevel"/>
    <w:tmpl w:val="67D308BC"/>
    <w:lvl w:ilvl="0" w:tentative="0">
      <w:start w:val="19"/>
      <w:numFmt w:val="decimal"/>
      <w:suff w:val="nothing"/>
      <w:lvlText w:val="%1."/>
      <w:lvlJc w:val="left"/>
    </w:lvl>
  </w:abstractNum>
  <w:abstractNum w:abstractNumId="4">
    <w:nsid w:val="67D30AEE"/>
    <w:multiLevelType w:val="singleLevel"/>
    <w:tmpl w:val="67D30AEE"/>
    <w:lvl w:ilvl="0" w:tentative="0">
      <w:start w:val="43"/>
      <w:numFmt w:val="decimal"/>
      <w:suff w:val="nothing"/>
      <w:lvlText w:val="%1."/>
      <w:lvlJc w:val="left"/>
    </w:lvl>
  </w:abstractNum>
  <w:abstractNum w:abstractNumId="5">
    <w:nsid w:val="67D30F7B"/>
    <w:multiLevelType w:val="singleLevel"/>
    <w:tmpl w:val="67D30F7B"/>
    <w:lvl w:ilvl="0" w:tentative="0">
      <w:start w:val="34"/>
      <w:numFmt w:val="decimal"/>
      <w:suff w:val="nothing"/>
      <w:lvlText w:val="%1."/>
      <w:lvlJc w:val="left"/>
    </w:lvl>
  </w:abstractNum>
  <w:abstractNum w:abstractNumId="6">
    <w:nsid w:val="67D31080"/>
    <w:multiLevelType w:val="singleLevel"/>
    <w:tmpl w:val="67D31080"/>
    <w:lvl w:ilvl="0" w:tentative="0">
      <w:start w:val="48"/>
      <w:numFmt w:val="decimal"/>
      <w:suff w:val="nothing"/>
      <w:lvlText w:val="%1."/>
      <w:lvlJc w:val="left"/>
    </w:lvl>
  </w:abstractNum>
  <w:abstractNum w:abstractNumId="7">
    <w:nsid w:val="67D312B2"/>
    <w:multiLevelType w:val="singleLevel"/>
    <w:tmpl w:val="67D312B2"/>
    <w:lvl w:ilvl="0" w:tentative="0">
      <w:start w:val="68"/>
      <w:numFmt w:val="decimal"/>
      <w:suff w:val="nothing"/>
      <w:lvlText w:val="%1."/>
      <w:lvlJc w:val="left"/>
    </w:lvl>
  </w:abstractNum>
  <w:abstractNum w:abstractNumId="8">
    <w:nsid w:val="67D314D2"/>
    <w:multiLevelType w:val="singleLevel"/>
    <w:tmpl w:val="67D314D2"/>
    <w:lvl w:ilvl="0" w:tentative="0">
      <w:start w:val="96"/>
      <w:numFmt w:val="decimal"/>
      <w:suff w:val="nothing"/>
      <w:lvlText w:val="%1."/>
      <w:lvlJc w:val="left"/>
    </w:lvl>
  </w:abstractNum>
  <w:abstractNum w:abstractNumId="9">
    <w:nsid w:val="67D3155D"/>
    <w:multiLevelType w:val="singleLevel"/>
    <w:tmpl w:val="67D3155D"/>
    <w:lvl w:ilvl="0" w:tentative="0">
      <w:start w:val="10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NmNkNDgyZWU0ZTBjNjY5MzNkMDM0NGMzYTRjNzcifQ=="/>
  </w:docVars>
  <w:rsids>
    <w:rsidRoot w:val="00000000"/>
    <w:rsid w:val="00BF6353"/>
    <w:rsid w:val="020E02AA"/>
    <w:rsid w:val="04603DEB"/>
    <w:rsid w:val="053143F4"/>
    <w:rsid w:val="05BC6671"/>
    <w:rsid w:val="05E51322"/>
    <w:rsid w:val="05E63C06"/>
    <w:rsid w:val="07762B7A"/>
    <w:rsid w:val="08E9737B"/>
    <w:rsid w:val="0A4F76B2"/>
    <w:rsid w:val="0BAB7D8C"/>
    <w:rsid w:val="0C9B273A"/>
    <w:rsid w:val="0E473305"/>
    <w:rsid w:val="0F44530B"/>
    <w:rsid w:val="10B45B53"/>
    <w:rsid w:val="11AC0F46"/>
    <w:rsid w:val="137B32C6"/>
    <w:rsid w:val="153A3A07"/>
    <w:rsid w:val="17047E69"/>
    <w:rsid w:val="19EC33E4"/>
    <w:rsid w:val="1AB175CD"/>
    <w:rsid w:val="1B6024C7"/>
    <w:rsid w:val="1C1D7610"/>
    <w:rsid w:val="1C7F1FF5"/>
    <w:rsid w:val="1D1F17A0"/>
    <w:rsid w:val="1DFEAF7E"/>
    <w:rsid w:val="1F767E64"/>
    <w:rsid w:val="21721A3C"/>
    <w:rsid w:val="255676EF"/>
    <w:rsid w:val="26581D4F"/>
    <w:rsid w:val="26E74AA2"/>
    <w:rsid w:val="27E92C02"/>
    <w:rsid w:val="27F6479E"/>
    <w:rsid w:val="28BB189E"/>
    <w:rsid w:val="299E6BA5"/>
    <w:rsid w:val="29E67293"/>
    <w:rsid w:val="2ADA69C9"/>
    <w:rsid w:val="2B45448D"/>
    <w:rsid w:val="2F3C0FFB"/>
    <w:rsid w:val="3146017D"/>
    <w:rsid w:val="32260090"/>
    <w:rsid w:val="346239BA"/>
    <w:rsid w:val="34CC3529"/>
    <w:rsid w:val="36177035"/>
    <w:rsid w:val="36723C5D"/>
    <w:rsid w:val="36E763F9"/>
    <w:rsid w:val="38C64FEF"/>
    <w:rsid w:val="3B0832D0"/>
    <w:rsid w:val="3C4B11D8"/>
    <w:rsid w:val="3D4A3425"/>
    <w:rsid w:val="3EF15626"/>
    <w:rsid w:val="40493C80"/>
    <w:rsid w:val="40FA2E90"/>
    <w:rsid w:val="41597EF3"/>
    <w:rsid w:val="41CC717D"/>
    <w:rsid w:val="425A03C6"/>
    <w:rsid w:val="42BF46CD"/>
    <w:rsid w:val="446E7B2B"/>
    <w:rsid w:val="472B2331"/>
    <w:rsid w:val="490523FE"/>
    <w:rsid w:val="4A2B661C"/>
    <w:rsid w:val="4A5A3051"/>
    <w:rsid w:val="4B7B2E25"/>
    <w:rsid w:val="51AC4B3C"/>
    <w:rsid w:val="51CB5605"/>
    <w:rsid w:val="51CE5807"/>
    <w:rsid w:val="528F7C18"/>
    <w:rsid w:val="52FF37DF"/>
    <w:rsid w:val="54A656ED"/>
    <w:rsid w:val="550D3076"/>
    <w:rsid w:val="56ED12A0"/>
    <w:rsid w:val="57877110"/>
    <w:rsid w:val="58791912"/>
    <w:rsid w:val="590316FF"/>
    <w:rsid w:val="590824D3"/>
    <w:rsid w:val="5BA9CCBE"/>
    <w:rsid w:val="5EB15F10"/>
    <w:rsid w:val="5EFC6636"/>
    <w:rsid w:val="5FD76CFA"/>
    <w:rsid w:val="60822C39"/>
    <w:rsid w:val="610B7004"/>
    <w:rsid w:val="63D01E3F"/>
    <w:rsid w:val="63FA510E"/>
    <w:rsid w:val="64505D38"/>
    <w:rsid w:val="64C64FF0"/>
    <w:rsid w:val="651F307E"/>
    <w:rsid w:val="67613E87"/>
    <w:rsid w:val="681430FA"/>
    <w:rsid w:val="6A535185"/>
    <w:rsid w:val="6C8E7842"/>
    <w:rsid w:val="6CEB7CE9"/>
    <w:rsid w:val="6E7B927A"/>
    <w:rsid w:val="6EA56522"/>
    <w:rsid w:val="6FA584C1"/>
    <w:rsid w:val="6FCF744F"/>
    <w:rsid w:val="6FF46EB5"/>
    <w:rsid w:val="70F01D72"/>
    <w:rsid w:val="71A632CD"/>
    <w:rsid w:val="76206C56"/>
    <w:rsid w:val="777166B1"/>
    <w:rsid w:val="77BD557C"/>
    <w:rsid w:val="77DB7DE1"/>
    <w:rsid w:val="79AF0A43"/>
    <w:rsid w:val="7AC82C27"/>
    <w:rsid w:val="7B2014A6"/>
    <w:rsid w:val="7CC736FF"/>
    <w:rsid w:val="7DFF2C5E"/>
    <w:rsid w:val="7F69476D"/>
    <w:rsid w:val="7F97CBDA"/>
    <w:rsid w:val="7FD7DA11"/>
    <w:rsid w:val="9BDF6EB9"/>
    <w:rsid w:val="AB5FC230"/>
    <w:rsid w:val="BA7B23C6"/>
    <w:rsid w:val="BFAD6BFC"/>
    <w:rsid w:val="CDDF44D4"/>
    <w:rsid w:val="D7DEDB12"/>
    <w:rsid w:val="E35BA6CF"/>
    <w:rsid w:val="E7B79F7F"/>
    <w:rsid w:val="EBEFE011"/>
    <w:rsid w:val="EEBBB9DC"/>
    <w:rsid w:val="F7D596A8"/>
    <w:rsid w:val="F7EBE685"/>
    <w:rsid w:val="F7F7CAA0"/>
    <w:rsid w:val="FE734873"/>
    <w:rsid w:val="FFF1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Heading3"/>
    <w:basedOn w:val="1"/>
    <w:next w:val="1"/>
    <w:qFormat/>
    <w:uiPriority w:val="0"/>
    <w:pPr>
      <w:keepNext/>
      <w:keepLines w:val="0"/>
      <w:widowControl w:val="0"/>
      <w:spacing w:before="260" w:after="260" w:line="560" w:lineRule="exact"/>
      <w:jc w:val="both"/>
      <w:textAlignment w:val="baseline"/>
    </w:pPr>
    <w:rPr>
      <w:rFonts w:ascii="Calibri" w:hAnsi="Calibri" w:eastAsia="仿宋_GB2312" w:cs="仿宋_GB2312"/>
      <w:kern w:val="0"/>
      <w:sz w:val="32"/>
      <w:szCs w:val="32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2024-01-29T17:00:00Z</dcterms:created>
  <dc:creator>新疆股权交易中心</dc:creator>
  <cp:lastModifiedBy>user</cp:lastModifiedBy>
  <cp:lastPrinted>2025-04-04T01:23:00Z</cp:lastPrinted>
  <dcterms:modified xsi:type="dcterms:W3CDTF">2025-04-03T17:40:11Z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8D8F3C00D65146AEB7DD4F77F1C6F0C3_12</vt:lpwstr>
  </property>
</Properties>
</file>